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D8" w:rsidRPr="00813DAB" w:rsidRDefault="00212AD8" w:rsidP="00212AD8">
      <w:pPr>
        <w:pStyle w:val="NoSpacing"/>
        <w:rPr>
          <w:b/>
          <w:color w:val="0070C0"/>
          <w:sz w:val="40"/>
        </w:rPr>
      </w:pPr>
      <w:r w:rsidRPr="00813DAB">
        <w:rPr>
          <w:b/>
          <w:color w:val="0070C0"/>
          <w:sz w:val="40"/>
        </w:rPr>
        <w:t>Growing Access to Patient-Centered Medical Homes</w:t>
      </w:r>
    </w:p>
    <w:p w:rsidR="00212AD8" w:rsidRPr="00813DAB" w:rsidRDefault="00212AD8" w:rsidP="00212AD8">
      <w:pPr>
        <w:pStyle w:val="NoSpacing"/>
        <w:rPr>
          <w:b/>
          <w:color w:val="0070C0"/>
          <w:sz w:val="40"/>
        </w:rPr>
      </w:pPr>
      <w:r w:rsidRPr="00813DAB">
        <w:rPr>
          <w:b/>
          <w:color w:val="0070C0"/>
          <w:sz w:val="40"/>
        </w:rPr>
        <w:t>Across Rhode Island</w:t>
      </w:r>
    </w:p>
    <w:p w:rsidR="00212AD8" w:rsidRPr="00D00B02" w:rsidRDefault="00212AD8" w:rsidP="00212AD8">
      <w:pPr>
        <w:pStyle w:val="NoSpacing"/>
        <w:rPr>
          <w:i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BC97B2B" wp14:editId="0B86F080">
            <wp:simplePos x="0" y="0"/>
            <wp:positionH relativeFrom="margin">
              <wp:posOffset>3695700</wp:posOffset>
            </wp:positionH>
            <wp:positionV relativeFrom="paragraph">
              <wp:posOffset>210185</wp:posOffset>
            </wp:positionV>
            <wp:extent cx="2735580" cy="3444240"/>
            <wp:effectExtent l="0" t="0" r="7620" b="381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344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</w:rPr>
        <w:t xml:space="preserve">In 2015, our Collaborative </w:t>
      </w:r>
      <w:r w:rsidRPr="004C549C">
        <w:rPr>
          <w:i/>
        </w:rPr>
        <w:t xml:space="preserve">supported </w:t>
      </w:r>
      <w:r>
        <w:rPr>
          <w:i/>
        </w:rPr>
        <w:t xml:space="preserve">the delivery of </w:t>
      </w:r>
      <w:r w:rsidRPr="004C549C">
        <w:rPr>
          <w:i/>
        </w:rPr>
        <w:t xml:space="preserve">high-quality patient-centered care </w:t>
      </w:r>
      <w:r>
        <w:rPr>
          <w:i/>
        </w:rPr>
        <w:t>across more communities in Rhode Island.</w:t>
      </w: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  <w:r w:rsidRPr="00134E2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0962AF" wp14:editId="4D1BC2B1">
                <wp:simplePos x="0" y="0"/>
                <wp:positionH relativeFrom="column">
                  <wp:posOffset>180975</wp:posOffset>
                </wp:positionH>
                <wp:positionV relativeFrom="paragraph">
                  <wp:posOffset>64770</wp:posOffset>
                </wp:positionV>
                <wp:extent cx="3562350" cy="250507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505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AD8" w:rsidRPr="00B6524C" w:rsidRDefault="00212AD8" w:rsidP="00212AD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7</w:t>
                            </w:r>
                            <w:r w:rsidRPr="00B6524C">
                              <w:rPr>
                                <w:b/>
                                <w:sz w:val="30"/>
                                <w:szCs w:val="30"/>
                              </w:rPr>
                              <w:t xml:space="preserve">3 </w:t>
                            </w:r>
                            <w:r w:rsidRPr="00B6524C">
                              <w:rPr>
                                <w:sz w:val="30"/>
                                <w:szCs w:val="30"/>
                              </w:rPr>
                              <w:t xml:space="preserve">adult primary care practice sites </w:t>
                            </w:r>
                          </w:p>
                          <w:p w:rsidR="00212AD8" w:rsidRPr="00B6524C" w:rsidRDefault="00212AD8" w:rsidP="00212AD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9</w:t>
                            </w:r>
                            <w:r w:rsidRPr="00B6524C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6524C">
                              <w:rPr>
                                <w:sz w:val="30"/>
                                <w:szCs w:val="30"/>
                              </w:rPr>
                              <w:t>pediatric pilot practices</w:t>
                            </w:r>
                          </w:p>
                          <w:p w:rsidR="00212AD8" w:rsidRPr="00B6524C" w:rsidRDefault="00212AD8" w:rsidP="00212AD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30"/>
                                <w:szCs w:val="30"/>
                              </w:rPr>
                            </w:pPr>
                            <w:r w:rsidRPr="00B6524C">
                              <w:rPr>
                                <w:sz w:val="30"/>
                                <w:szCs w:val="30"/>
                              </w:rPr>
                              <w:t xml:space="preserve">Nearly 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522</w:t>
                            </w:r>
                            <w:r w:rsidRPr="00B6524C">
                              <w:rPr>
                                <w:sz w:val="30"/>
                                <w:szCs w:val="30"/>
                              </w:rPr>
                              <w:t xml:space="preserve"> providers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across our adult and pediatric practices</w:t>
                            </w:r>
                            <w:r w:rsidRPr="00B6524C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212AD8" w:rsidRPr="00B6524C" w:rsidRDefault="00212AD8" w:rsidP="00212AD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30"/>
                                <w:szCs w:val="30"/>
                              </w:rPr>
                            </w:pPr>
                            <w:r w:rsidRPr="00B6524C">
                              <w:rPr>
                                <w:sz w:val="30"/>
                                <w:szCs w:val="30"/>
                              </w:rPr>
                              <w:t xml:space="preserve">Supporting patient-centered medical homes in </w:t>
                            </w:r>
                            <w:r w:rsidRPr="00B6524C">
                              <w:rPr>
                                <w:b/>
                                <w:sz w:val="30"/>
                                <w:szCs w:val="30"/>
                              </w:rPr>
                              <w:t>26</w:t>
                            </w:r>
                            <w:r w:rsidRPr="00B6524C">
                              <w:rPr>
                                <w:sz w:val="30"/>
                                <w:szCs w:val="30"/>
                              </w:rPr>
                              <w:t xml:space="preserve"> cities and town </w:t>
                            </w:r>
                          </w:p>
                          <w:p w:rsidR="00212AD8" w:rsidRDefault="00212AD8" w:rsidP="00212AD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</w:t>
                            </w:r>
                            <w:r w:rsidRPr="00B6524C">
                              <w:rPr>
                                <w:sz w:val="30"/>
                                <w:szCs w:val="30"/>
                              </w:rPr>
                              <w:t xml:space="preserve">ore than </w:t>
                            </w:r>
                            <w:r w:rsidRPr="00B6524C">
                              <w:rPr>
                                <w:b/>
                                <w:sz w:val="30"/>
                                <w:szCs w:val="30"/>
                              </w:rPr>
                              <w:t>300,000</w:t>
                            </w:r>
                            <w:r w:rsidRPr="00B6524C">
                              <w:rPr>
                                <w:sz w:val="30"/>
                                <w:szCs w:val="30"/>
                              </w:rPr>
                              <w:t xml:space="preserve"> adult patients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212AD8" w:rsidRDefault="00212AD8" w:rsidP="00212AD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3</w:t>
                            </w:r>
                            <w:r w:rsidRPr="00B6524C">
                              <w:rPr>
                                <w:b/>
                                <w:sz w:val="30"/>
                                <w:szCs w:val="30"/>
                              </w:rPr>
                              <w:t>0,000</w:t>
                            </w:r>
                            <w:r w:rsidRPr="00B6524C">
                              <w:rPr>
                                <w:sz w:val="30"/>
                                <w:szCs w:val="30"/>
                              </w:rPr>
                              <w:t xml:space="preserve"> pediatric patients</w:t>
                            </w:r>
                          </w:p>
                          <w:p w:rsidR="00212AD8" w:rsidRPr="00354D97" w:rsidRDefault="00212AD8" w:rsidP="00212AD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Includes all R.I. Federally Qualified Health Centers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25pt;margin-top:5.1pt;width:280.5pt;height:19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" filled="f" stroked="f">
                <v:textbox>
                  <w:txbxContent>
                    <w:p w:rsidR="00212AD8" w:rsidRPr="00B6524C" w:rsidRDefault="00212AD8" w:rsidP="00212AD8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7</w:t>
                      </w:r>
                      <w:r w:rsidRPr="00B6524C">
                        <w:rPr>
                          <w:b/>
                          <w:sz w:val="30"/>
                          <w:szCs w:val="30"/>
                        </w:rPr>
                        <w:t xml:space="preserve">3 </w:t>
                      </w:r>
                      <w:r w:rsidRPr="00B6524C">
                        <w:rPr>
                          <w:sz w:val="30"/>
                          <w:szCs w:val="30"/>
                        </w:rPr>
                        <w:t xml:space="preserve">adult primary care practice sites </w:t>
                      </w:r>
                    </w:p>
                    <w:p w:rsidR="00212AD8" w:rsidRPr="00B6524C" w:rsidRDefault="00212AD8" w:rsidP="00212AD8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9</w:t>
                      </w:r>
                      <w:r w:rsidRPr="00B6524C"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B6524C">
                        <w:rPr>
                          <w:sz w:val="30"/>
                          <w:szCs w:val="30"/>
                        </w:rPr>
                        <w:t>pediatric pilot practices</w:t>
                      </w:r>
                    </w:p>
                    <w:p w:rsidR="00212AD8" w:rsidRPr="00B6524C" w:rsidRDefault="00212AD8" w:rsidP="00212AD8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30"/>
                          <w:szCs w:val="30"/>
                        </w:rPr>
                      </w:pPr>
                      <w:r w:rsidRPr="00B6524C">
                        <w:rPr>
                          <w:sz w:val="30"/>
                          <w:szCs w:val="30"/>
                        </w:rPr>
                        <w:t xml:space="preserve">Nearly 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>522</w:t>
                      </w:r>
                      <w:r w:rsidRPr="00B6524C">
                        <w:rPr>
                          <w:sz w:val="30"/>
                          <w:szCs w:val="30"/>
                        </w:rPr>
                        <w:t xml:space="preserve"> providers</w:t>
                      </w:r>
                      <w:r>
                        <w:rPr>
                          <w:sz w:val="30"/>
                          <w:szCs w:val="30"/>
                        </w:rPr>
                        <w:t xml:space="preserve"> across our adult and pediatric practices</w:t>
                      </w:r>
                      <w:r w:rsidRPr="00B6524C">
                        <w:rPr>
                          <w:sz w:val="30"/>
                          <w:szCs w:val="30"/>
                        </w:rPr>
                        <w:t xml:space="preserve"> </w:t>
                      </w:r>
                    </w:p>
                    <w:p w:rsidR="00212AD8" w:rsidRPr="00B6524C" w:rsidRDefault="00212AD8" w:rsidP="00212AD8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30"/>
                          <w:szCs w:val="30"/>
                        </w:rPr>
                      </w:pPr>
                      <w:r w:rsidRPr="00B6524C">
                        <w:rPr>
                          <w:sz w:val="30"/>
                          <w:szCs w:val="30"/>
                        </w:rPr>
                        <w:t xml:space="preserve">Supporting patient-centered medical homes in </w:t>
                      </w:r>
                      <w:r w:rsidRPr="00B6524C">
                        <w:rPr>
                          <w:b/>
                          <w:sz w:val="30"/>
                          <w:szCs w:val="30"/>
                        </w:rPr>
                        <w:t>26</w:t>
                      </w:r>
                      <w:r w:rsidRPr="00B6524C">
                        <w:rPr>
                          <w:sz w:val="30"/>
                          <w:szCs w:val="30"/>
                        </w:rPr>
                        <w:t xml:space="preserve"> cities and town </w:t>
                      </w:r>
                    </w:p>
                    <w:p w:rsidR="00212AD8" w:rsidRDefault="00212AD8" w:rsidP="00212AD8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</w:t>
                      </w:r>
                      <w:r w:rsidRPr="00B6524C">
                        <w:rPr>
                          <w:sz w:val="30"/>
                          <w:szCs w:val="30"/>
                        </w:rPr>
                        <w:t xml:space="preserve">ore than </w:t>
                      </w:r>
                      <w:r w:rsidRPr="00B6524C">
                        <w:rPr>
                          <w:b/>
                          <w:sz w:val="30"/>
                          <w:szCs w:val="30"/>
                        </w:rPr>
                        <w:t>300,000</w:t>
                      </w:r>
                      <w:r w:rsidRPr="00B6524C">
                        <w:rPr>
                          <w:sz w:val="30"/>
                          <w:szCs w:val="30"/>
                        </w:rPr>
                        <w:t xml:space="preserve"> adult patients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</w:p>
                    <w:p w:rsidR="00212AD8" w:rsidRDefault="00212AD8" w:rsidP="00212AD8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3</w:t>
                      </w:r>
                      <w:r w:rsidRPr="00B6524C">
                        <w:rPr>
                          <w:b/>
                          <w:sz w:val="30"/>
                          <w:szCs w:val="30"/>
                        </w:rPr>
                        <w:t>0,000</w:t>
                      </w:r>
                      <w:r w:rsidRPr="00B6524C">
                        <w:rPr>
                          <w:sz w:val="30"/>
                          <w:szCs w:val="30"/>
                        </w:rPr>
                        <w:t xml:space="preserve"> pediatric patients</w:t>
                      </w:r>
                    </w:p>
                    <w:p w:rsidR="00212AD8" w:rsidRPr="00354D97" w:rsidRDefault="00212AD8" w:rsidP="00212AD8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Includes all R.I. Federally Qualified Health Centers </w:t>
                      </w:r>
                    </w:p>
                  </w:txbxContent>
                </v:textbox>
              </v:shape>
            </w:pict>
          </mc:Fallback>
        </mc:AlternateContent>
      </w:r>
    </w:p>
    <w:p w:rsidR="00212AD8" w:rsidRDefault="00212AD8" w:rsidP="00212AD8">
      <w:pPr>
        <w:pStyle w:val="NoSpacing"/>
        <w:rPr>
          <w:sz w:val="20"/>
        </w:rPr>
        <w:sectPr w:rsidR="00212AD8" w:rsidSect="00212AD8">
          <w:footerReference w:type="default" r:id="rId9"/>
          <w:pgSz w:w="12240" w:h="15840"/>
          <w:pgMar w:top="540" w:right="720" w:bottom="270" w:left="720" w:header="450" w:footer="90" w:gutter="0"/>
          <w:cols w:space="720"/>
          <w:docGrid w:linePitch="360"/>
        </w:sect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</w:pPr>
    </w:p>
    <w:p w:rsidR="00212AD8" w:rsidRDefault="00212AD8" w:rsidP="00212AD8">
      <w:pPr>
        <w:pStyle w:val="NoSpacing"/>
        <w:rPr>
          <w:sz w:val="20"/>
        </w:rPr>
        <w:sectPr w:rsidR="00212AD8" w:rsidSect="00D670BB">
          <w:type w:val="continuous"/>
          <w:pgSz w:w="12240" w:h="15840"/>
          <w:pgMar w:top="720" w:right="720" w:bottom="720" w:left="720" w:header="450" w:footer="90" w:gutter="0"/>
          <w:cols w:num="2" w:space="3600"/>
          <w:docGrid w:linePitch="360"/>
        </w:sectPr>
      </w:pPr>
    </w:p>
    <w:p w:rsidR="00212AD8" w:rsidRPr="00DF2B22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Affinity </w:t>
      </w:r>
      <w:r w:rsidRPr="00DF2B22">
        <w:rPr>
          <w:sz w:val="18"/>
          <w:szCs w:val="18"/>
        </w:rPr>
        <w:t>Arcand Family Medicine</w:t>
      </w:r>
    </w:p>
    <w:p w:rsidR="00212AD8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>
        <w:rPr>
          <w:sz w:val="18"/>
          <w:szCs w:val="18"/>
        </w:rPr>
        <w:t>Affinity Brookside Family Medicine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 xml:space="preserve">Affinity Primary Medical Group </w:t>
      </w:r>
      <w:r>
        <w:rPr>
          <w:sz w:val="18"/>
          <w:szCs w:val="18"/>
        </w:rPr>
        <w:t>of Warwick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shd w:val="clear" w:color="auto" w:fill="FFFFFF" w:themeFill="background1"/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 xml:space="preserve">Affinity-Family Medicine at Women’s Care 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 w:rsidRPr="00D670BB">
        <w:rPr>
          <w:b/>
          <w:sz w:val="18"/>
          <w:szCs w:val="18"/>
        </w:rPr>
        <w:t>Anchor Medical Associates (Lincoln,</w:t>
      </w:r>
      <w:r w:rsidRPr="00DF2B22">
        <w:rPr>
          <w:sz w:val="18"/>
          <w:szCs w:val="18"/>
        </w:rPr>
        <w:t xml:space="preserve"> Providence, Warwick)</w:t>
      </w:r>
    </w:p>
    <w:p w:rsidR="00212AD8" w:rsidRPr="00D670BB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b/>
          <w:sz w:val="18"/>
          <w:szCs w:val="18"/>
        </w:rPr>
      </w:pPr>
      <w:r w:rsidRPr="00D670BB">
        <w:rPr>
          <w:b/>
          <w:sz w:val="18"/>
          <w:szCs w:val="18"/>
        </w:rPr>
        <w:t>Anchor Medical Associates Pediatrics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 xml:space="preserve">Associates in Primary Care Medicine 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 xml:space="preserve">Barrington Family Medicine 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>Blackstone Valley Community Health Center (Central Falls and Pawtucket)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 xml:space="preserve">Charter Care Medical Associates 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>Coastal Medical (East Providence, Narragansett, Pawtucket</w:t>
      </w:r>
      <w:r>
        <w:rPr>
          <w:sz w:val="18"/>
          <w:szCs w:val="18"/>
        </w:rPr>
        <w:t xml:space="preserve"> (Hillside)</w:t>
      </w:r>
      <w:r w:rsidRPr="00DF2B22">
        <w:rPr>
          <w:sz w:val="18"/>
          <w:szCs w:val="18"/>
        </w:rPr>
        <w:t>, Providence, and Wakefield)</w:t>
      </w:r>
    </w:p>
    <w:p w:rsidR="00212AD8" w:rsidRPr="00D670BB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b/>
          <w:sz w:val="18"/>
          <w:szCs w:val="18"/>
        </w:rPr>
      </w:pPr>
      <w:r w:rsidRPr="00D670BB">
        <w:rPr>
          <w:b/>
          <w:sz w:val="18"/>
          <w:szCs w:val="18"/>
        </w:rPr>
        <w:t>Coastal Narragansett Bay Pediatrics</w:t>
      </w:r>
    </w:p>
    <w:p w:rsidR="00212AD8" w:rsidRPr="00D670BB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b/>
          <w:sz w:val="18"/>
          <w:szCs w:val="18"/>
        </w:rPr>
      </w:pPr>
      <w:r w:rsidRPr="00D670BB">
        <w:rPr>
          <w:b/>
          <w:sz w:val="18"/>
          <w:szCs w:val="18"/>
        </w:rPr>
        <w:t>Coastal Waterman Pediatrics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>Comprehensive Community Action Program (Cranston, Coventry, Warwick)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 xml:space="preserve">Coventry Primary Care Associates 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>East Bay Community Action Program (East Providence, Newport)</w:t>
      </w:r>
    </w:p>
    <w:p w:rsidR="00212AD8" w:rsidRPr="00D670BB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b/>
          <w:sz w:val="18"/>
          <w:szCs w:val="18"/>
        </w:rPr>
      </w:pPr>
      <w:r w:rsidRPr="00D670BB">
        <w:rPr>
          <w:b/>
          <w:sz w:val="18"/>
          <w:szCs w:val="18"/>
        </w:rPr>
        <w:t xml:space="preserve">East Greenwich Pediatrics </w:t>
      </w:r>
    </w:p>
    <w:p w:rsidR="00E50056" w:rsidRDefault="00212AD8" w:rsidP="00E50056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>Family Health and Sports Medicine</w:t>
      </w:r>
    </w:p>
    <w:p w:rsidR="00212AD8" w:rsidRPr="00E50056" w:rsidRDefault="00212AD8" w:rsidP="00E50056">
      <w:pPr>
        <w:pStyle w:val="NoSpacing"/>
        <w:tabs>
          <w:tab w:val="left" w:pos="5400"/>
        </w:tabs>
        <w:ind w:left="720"/>
        <w:rPr>
          <w:sz w:val="18"/>
          <w:szCs w:val="18"/>
        </w:rPr>
      </w:pPr>
      <w:r w:rsidRPr="00E50056">
        <w:rPr>
          <w:sz w:val="18"/>
          <w:szCs w:val="18"/>
        </w:rPr>
        <w:t xml:space="preserve"> </w:t>
      </w:r>
    </w:p>
    <w:p w:rsidR="00212AD8" w:rsidRPr="00D670BB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b/>
          <w:sz w:val="18"/>
          <w:szCs w:val="18"/>
        </w:rPr>
      </w:pPr>
      <w:r w:rsidRPr="00D670BB">
        <w:rPr>
          <w:b/>
          <w:sz w:val="18"/>
          <w:szCs w:val="18"/>
        </w:rPr>
        <w:lastRenderedPageBreak/>
        <w:t>Hasbro Pediatric Primary Care</w:t>
      </w:r>
    </w:p>
    <w:p w:rsidR="00212AD8" w:rsidRPr="00D670BB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b/>
          <w:sz w:val="18"/>
          <w:szCs w:val="18"/>
        </w:rPr>
      </w:pPr>
      <w:r w:rsidRPr="00D670BB">
        <w:rPr>
          <w:b/>
          <w:sz w:val="18"/>
          <w:szCs w:val="18"/>
        </w:rPr>
        <w:t xml:space="preserve">Hasbro Medicine-Pediatric Primary Care Clinic 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 xml:space="preserve">Internal Medicine Partners 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>John Chaffey, DO, Ltd.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 xml:space="preserve">Kristine Cunniff, MD 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shd w:val="clear" w:color="auto" w:fill="FFFFFF" w:themeFill="background1"/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>Medical Associates of Rhode Island (Barrington and Bristol)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shd w:val="clear" w:color="auto" w:fill="FFFFFF" w:themeFill="background1"/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 xml:space="preserve">Memorial Hospital Family Care Center 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shd w:val="clear" w:color="auto" w:fill="FFFFFF" w:themeFill="background1"/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 xml:space="preserve">Memorial Hospital Internal Medicine Center 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 xml:space="preserve">Nardone Medical Associates 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 xml:space="preserve">North Kingstown Family Practice 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 xml:space="preserve">Ocean State Medical </w:t>
      </w:r>
    </w:p>
    <w:p w:rsidR="00212AD8" w:rsidRPr="00D670BB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b/>
          <w:sz w:val="18"/>
          <w:szCs w:val="18"/>
        </w:rPr>
      </w:pPr>
      <w:r w:rsidRPr="00D670BB">
        <w:rPr>
          <w:b/>
          <w:sz w:val="18"/>
          <w:szCs w:val="18"/>
        </w:rPr>
        <w:t>Pediatric Associates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 xml:space="preserve">Primary Care of Barrington 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>Providence Community Health Centers (Capitol</w:t>
      </w:r>
      <w:r w:rsidRPr="00DF2B22">
        <w:rPr>
          <w:color w:val="FF0000"/>
          <w:sz w:val="18"/>
          <w:szCs w:val="18"/>
        </w:rPr>
        <w:t xml:space="preserve"> </w:t>
      </w:r>
      <w:r w:rsidRPr="00DF2B22">
        <w:rPr>
          <w:sz w:val="18"/>
          <w:szCs w:val="18"/>
        </w:rPr>
        <w:t xml:space="preserve">Hill, Central, Chad Brown, Chafee, Crossroads, North Main St., Olneyville, and Prairie Ave.) 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>Richard Del Sesto, MS, MD, Ltd.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 xml:space="preserve">Solmaz Behtash, DO 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>SouthCoast Health System Linden Tree Health Center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>SouthCoast Health System Tiverton Family Practice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>SouthCoast Health System Family Medical Middletown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>SouthCoast Health System Family MediCenter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lastRenderedPageBreak/>
        <w:t xml:space="preserve">South County Hospital Family Medicine 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shd w:val="clear" w:color="auto" w:fill="FFFFFF" w:themeFill="background1"/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>South County Hospital Primary Care and Internal Medicine (Wakefield and Westerly)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shd w:val="clear" w:color="auto" w:fill="FFFFFF" w:themeFill="background1"/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>South County Internal Medicine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shd w:val="clear" w:color="auto" w:fill="FFFFFF" w:themeFill="background1"/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 xml:space="preserve">South County Walk-In and Primary Care 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shd w:val="clear" w:color="auto" w:fill="FFFFFF" w:themeFill="background1"/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 xml:space="preserve">Stuart Demirs, MD 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shd w:val="clear" w:color="auto" w:fill="FFFFFF" w:themeFill="background1"/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>Thundermist Health Center (Wakefield, West Warwick, Woonsocket)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shd w:val="clear" w:color="auto" w:fill="FFFFFF" w:themeFill="background1"/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 xml:space="preserve">Tri-Town Community Action Program 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 xml:space="preserve">University Family Medicine 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 xml:space="preserve">University Internal Medicine 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>University Medicine (Pawtucket, Governor St., North Main St., East Ave.,</w:t>
      </w:r>
      <w:r>
        <w:rPr>
          <w:sz w:val="18"/>
          <w:szCs w:val="18"/>
        </w:rPr>
        <w:t xml:space="preserve"> East Providence, </w:t>
      </w:r>
      <w:r w:rsidRPr="00DF2B22">
        <w:rPr>
          <w:sz w:val="18"/>
          <w:szCs w:val="18"/>
        </w:rPr>
        <w:t>Plain St., Warwick)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shd w:val="clear" w:color="auto" w:fill="FFFFFF" w:themeFill="background1"/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>University Medicine-Aquidneck Medical Associates (Newport and Portsmouth)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>WellOne Primary Medical and Dental Care (Foster, North Kingstown, and Pascoag)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 xml:space="preserve">Wickford Family Medicine </w:t>
      </w:r>
    </w:p>
    <w:p w:rsidR="00212AD8" w:rsidRPr="00DF2B22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sz w:val="18"/>
          <w:szCs w:val="18"/>
        </w:rPr>
      </w:pPr>
      <w:r w:rsidRPr="00DF2B22">
        <w:rPr>
          <w:sz w:val="18"/>
          <w:szCs w:val="18"/>
        </w:rPr>
        <w:t xml:space="preserve">Women’s Primary Care, Women’s Medicine Collaborative </w:t>
      </w:r>
    </w:p>
    <w:p w:rsidR="00212AD8" w:rsidRPr="00D670BB" w:rsidRDefault="00212AD8" w:rsidP="00212AD8">
      <w:pPr>
        <w:pStyle w:val="NoSpacing"/>
        <w:numPr>
          <w:ilvl w:val="0"/>
          <w:numId w:val="1"/>
        </w:numPr>
        <w:tabs>
          <w:tab w:val="left" w:pos="5400"/>
        </w:tabs>
        <w:rPr>
          <w:b/>
          <w:sz w:val="18"/>
          <w:szCs w:val="18"/>
        </w:rPr>
        <w:sectPr w:rsidR="00212AD8" w:rsidRPr="00D670BB" w:rsidSect="00E50056">
          <w:type w:val="continuous"/>
          <w:pgSz w:w="12240" w:h="15840"/>
          <w:pgMar w:top="450" w:right="720" w:bottom="0" w:left="720" w:header="450" w:footer="90" w:gutter="0"/>
          <w:cols w:num="3" w:space="360"/>
          <w:docGrid w:linePitch="360"/>
        </w:sectPr>
      </w:pPr>
      <w:r w:rsidRPr="00D670BB">
        <w:rPr>
          <w:b/>
          <w:sz w:val="18"/>
          <w:szCs w:val="18"/>
        </w:rPr>
        <w:t>Wood River Health Services</w:t>
      </w:r>
      <w:r w:rsidR="00E50056">
        <w:rPr>
          <w:b/>
          <w:sz w:val="18"/>
          <w:szCs w:val="18"/>
        </w:rPr>
        <w:t xml:space="preserve"> (Hope Valley)</w:t>
      </w:r>
      <w:bookmarkStart w:id="0" w:name="_GoBack"/>
      <w:bookmarkEnd w:id="0"/>
    </w:p>
    <w:p w:rsidR="00E50745" w:rsidRDefault="00E50745" w:rsidP="00212AD8"/>
    <w:sectPr w:rsidR="00E50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AD8" w:rsidRDefault="00212AD8" w:rsidP="00212AD8">
      <w:pPr>
        <w:spacing w:after="0" w:line="240" w:lineRule="auto"/>
      </w:pPr>
      <w:r>
        <w:separator/>
      </w:r>
    </w:p>
  </w:endnote>
  <w:endnote w:type="continuationSeparator" w:id="0">
    <w:p w:rsidR="00212AD8" w:rsidRDefault="00212AD8" w:rsidP="0021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D20" w:rsidRDefault="00E50056" w:rsidP="00212AD8">
    <w:pPr>
      <w:pStyle w:val="Footer"/>
      <w:jc w:val="center"/>
    </w:pPr>
  </w:p>
  <w:p w:rsidR="00926D20" w:rsidRDefault="00E500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AD8" w:rsidRDefault="00212AD8" w:rsidP="00212AD8">
      <w:pPr>
        <w:spacing w:after="0" w:line="240" w:lineRule="auto"/>
      </w:pPr>
      <w:r>
        <w:separator/>
      </w:r>
    </w:p>
  </w:footnote>
  <w:footnote w:type="continuationSeparator" w:id="0">
    <w:p w:rsidR="00212AD8" w:rsidRDefault="00212AD8" w:rsidP="00212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E22A9"/>
    <w:multiLevelType w:val="hybridMultilevel"/>
    <w:tmpl w:val="DEA266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FA1784"/>
    <w:multiLevelType w:val="hybridMultilevel"/>
    <w:tmpl w:val="902EA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D8"/>
    <w:rsid w:val="00212AD8"/>
    <w:rsid w:val="00E50056"/>
    <w:rsid w:val="00E5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2AD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12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D8"/>
  </w:style>
  <w:style w:type="paragraph" w:styleId="Header">
    <w:name w:val="header"/>
    <w:basedOn w:val="Normal"/>
    <w:link w:val="HeaderChar"/>
    <w:uiPriority w:val="99"/>
    <w:unhideWhenUsed/>
    <w:rsid w:val="00212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2AD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12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D8"/>
  </w:style>
  <w:style w:type="paragraph" w:styleId="Header">
    <w:name w:val="header"/>
    <w:basedOn w:val="Normal"/>
    <w:link w:val="HeaderChar"/>
    <w:uiPriority w:val="99"/>
    <w:unhideWhenUsed/>
    <w:rsid w:val="00212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2220</Characters>
  <Application>Microsoft Office Word</Application>
  <DocSecurity>0</DocSecurity>
  <Lines>18</Lines>
  <Paragraphs>5</Paragraphs>
  <ScaleCrop>false</ScaleCrop>
  <Company>UMASS Medical School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Michele (Roy)</dc:creator>
  <cp:lastModifiedBy>Brown, Michele (Roy)</cp:lastModifiedBy>
  <cp:revision>2</cp:revision>
  <dcterms:created xsi:type="dcterms:W3CDTF">2016-06-29T15:13:00Z</dcterms:created>
  <dcterms:modified xsi:type="dcterms:W3CDTF">2016-06-29T15:20:00Z</dcterms:modified>
</cp:coreProperties>
</file>